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E19D" w14:textId="1598B418" w:rsidR="007F518C" w:rsidRPr="007F518C" w:rsidRDefault="007F518C" w:rsidP="007F518C">
      <w:pPr>
        <w:pStyle w:val="Kop2"/>
        <w:numPr>
          <w:ilvl w:val="0"/>
          <w:numId w:val="0"/>
        </w:numPr>
        <w:spacing w:before="120"/>
        <w:rPr>
          <w:rFonts w:ascii="DM Sans" w:hAnsi="DM Sans"/>
          <w:b/>
          <w:bCs/>
          <w:color w:val="auto"/>
          <w:sz w:val="32"/>
          <w:szCs w:val="32"/>
          <w:lang w:val="fr-BE"/>
        </w:rPr>
      </w:pPr>
      <w:r w:rsidRPr="007F518C">
        <w:rPr>
          <w:rFonts w:ascii="DM Sans" w:hAnsi="DM Sans"/>
          <w:b/>
          <w:bCs/>
          <w:color w:val="auto"/>
          <w:sz w:val="32"/>
          <w:szCs w:val="32"/>
          <w:lang w:val="fr-BE"/>
        </w:rPr>
        <w:t>LETTRE-TYPE 2</w:t>
      </w:r>
      <w:r>
        <w:rPr>
          <w:rFonts w:ascii="DM Sans" w:hAnsi="DM Sans"/>
          <w:b/>
          <w:bCs/>
          <w:color w:val="auto"/>
          <w:sz w:val="32"/>
          <w:szCs w:val="32"/>
          <w:lang w:val="fr-BE"/>
        </w:rPr>
        <w:t> :</w:t>
      </w:r>
      <w:r w:rsidRPr="007F518C">
        <w:rPr>
          <w:rFonts w:ascii="DM Sans" w:hAnsi="DM Sans"/>
          <w:b/>
          <w:bCs/>
          <w:color w:val="auto"/>
          <w:sz w:val="32"/>
          <w:szCs w:val="32"/>
          <w:lang w:val="fr-BE"/>
        </w:rPr>
        <w:t xml:space="preserve"> MARCHES PUBLICS ET PRIVES</w:t>
      </w:r>
    </w:p>
    <w:p w14:paraId="39D7FDA8" w14:textId="77777777" w:rsidR="007F518C" w:rsidRPr="007F518C" w:rsidRDefault="007F518C" w:rsidP="007F518C">
      <w:pPr>
        <w:pStyle w:val="Kop2"/>
        <w:numPr>
          <w:ilvl w:val="0"/>
          <w:numId w:val="0"/>
        </w:numPr>
        <w:spacing w:before="120"/>
        <w:rPr>
          <w:rFonts w:ascii="DM Sans" w:hAnsi="DM Sans"/>
          <w:b/>
          <w:bCs/>
          <w:color w:val="auto"/>
          <w:sz w:val="32"/>
          <w:szCs w:val="32"/>
          <w:lang w:val="fr-BE"/>
        </w:rPr>
      </w:pPr>
      <w:r w:rsidRPr="007F518C">
        <w:rPr>
          <w:rFonts w:ascii="DM Sans" w:hAnsi="DM Sans"/>
          <w:b/>
          <w:bCs/>
          <w:color w:val="auto"/>
          <w:sz w:val="32"/>
          <w:szCs w:val="32"/>
          <w:lang w:val="fr-BE"/>
        </w:rPr>
        <w:t xml:space="preserve">Arrêt de la publication de l’indice I – </w:t>
      </w:r>
    </w:p>
    <w:p w14:paraId="17C2B687" w14:textId="77777777" w:rsidR="007F518C" w:rsidRDefault="007F518C" w:rsidP="007F518C">
      <w:pPr>
        <w:pStyle w:val="Kop2"/>
        <w:numPr>
          <w:ilvl w:val="0"/>
          <w:numId w:val="0"/>
        </w:numPr>
        <w:spacing w:before="120"/>
        <w:rPr>
          <w:rFonts w:ascii="DM Sans" w:hAnsi="DM Sans"/>
          <w:b/>
          <w:bCs/>
          <w:color w:val="auto"/>
          <w:sz w:val="32"/>
          <w:szCs w:val="32"/>
          <w:lang w:val="fr-BE"/>
        </w:rPr>
      </w:pPr>
      <w:r w:rsidRPr="007F518C">
        <w:rPr>
          <w:rFonts w:ascii="DM Sans" w:hAnsi="DM Sans"/>
          <w:b/>
          <w:bCs/>
          <w:color w:val="auto"/>
          <w:sz w:val="32"/>
          <w:szCs w:val="32"/>
          <w:lang w:val="fr-BE"/>
        </w:rPr>
        <w:t>Proposition d’un nouveau suivi des prix des matériaux</w:t>
      </w:r>
    </w:p>
    <w:p w14:paraId="13AC2A8F" w14:textId="1F453A73" w:rsidR="006E659D" w:rsidRPr="007F518C" w:rsidRDefault="007F518C" w:rsidP="007F518C">
      <w:pPr>
        <w:pStyle w:val="Kop2"/>
        <w:numPr>
          <w:ilvl w:val="0"/>
          <w:numId w:val="0"/>
        </w:numPr>
        <w:rPr>
          <w:lang w:val="fr-BE"/>
        </w:rPr>
      </w:pPr>
      <w:r w:rsidRPr="007F518C">
        <w:rPr>
          <w:lang w:val="fr-BE"/>
        </w:rPr>
        <w:t>Préambule</w:t>
      </w:r>
    </w:p>
    <w:p w14:paraId="2EA94A91" w14:textId="77777777" w:rsidR="007F518C" w:rsidRPr="007F518C" w:rsidRDefault="007F518C" w:rsidP="007F518C">
      <w:pPr>
        <w:rPr>
          <w:lang w:val="fr-BE"/>
        </w:rPr>
      </w:pPr>
      <w:r w:rsidRPr="007F518C">
        <w:rPr>
          <w:lang w:val="fr-BE"/>
        </w:rPr>
        <w:t>Ce courrier est à communiquer au donneur d’ordre en vue d’une bonne information et d’une transparence, permettant d’assurer la continuité du chantier.</w:t>
      </w:r>
    </w:p>
    <w:p w14:paraId="3871204C" w14:textId="2F9E73D2" w:rsidR="007F518C" w:rsidRPr="007F518C" w:rsidRDefault="007F518C" w:rsidP="007F518C">
      <w:pPr>
        <w:rPr>
          <w:lang w:val="fr-BE"/>
        </w:rPr>
      </w:pPr>
      <w:r w:rsidRPr="007F518C">
        <w:rPr>
          <w:lang w:val="fr-BE"/>
        </w:rPr>
        <w:t>Considérant que le I2021 est disponible depuis novembre 2020 (pour les révisions de prix à partir de janvier 2021) et qu’il n’a pas été utilisé par les parties depuis pour l’application de la révision de prix du contrat, il faut considérer que la volonté des parties était d’utiliser l’indice I tant qu’il était disponible. Dès lors qu’il n’est plus disponible et que le basculement vers l’indice I2021 apparaît inapproprié pour le marché sous rubrique, il est nécessaire d’envisager une autre façon de suivre l’évolution des prix des matériaux.</w:t>
      </w:r>
    </w:p>
    <w:p w14:paraId="6AF37FC1"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Arial"/>
          <w:iCs/>
          <w:lang w:val="fr-BE"/>
        </w:rPr>
      </w:pPr>
      <w:r w:rsidRPr="007F518C">
        <w:rPr>
          <w:rFonts w:eastAsia="Arial" w:cs="Arial"/>
          <w:iCs/>
          <w:lang w:val="fr-BE"/>
        </w:rPr>
        <w:t>Madame, Monsieur,</w:t>
      </w:r>
    </w:p>
    <w:p w14:paraId="1A78FAF0"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Arial"/>
          <w:i/>
          <w:u w:val="single"/>
          <w:lang w:val="fr-BE"/>
        </w:rPr>
      </w:pPr>
      <w:r w:rsidRPr="007F518C">
        <w:rPr>
          <w:rFonts w:eastAsia="Arial" w:cs="Arial"/>
          <w:i/>
          <w:u w:val="single"/>
          <w:lang w:val="fr-BE"/>
        </w:rPr>
        <w:t>Concerne </w:t>
      </w:r>
      <w:r w:rsidRPr="007F518C">
        <w:rPr>
          <w:rFonts w:eastAsia="Arial" w:cs="Arial"/>
          <w:i/>
          <w:lang w:val="fr-BE"/>
        </w:rPr>
        <w:t xml:space="preserve">: </w:t>
      </w:r>
      <w:r w:rsidRPr="007F518C">
        <w:rPr>
          <w:rFonts w:eastAsia="Arial" w:cs="Arial"/>
          <w:i/>
          <w:u w:val="single"/>
          <w:lang w:val="fr-BE"/>
        </w:rPr>
        <w:t xml:space="preserve">Travaux </w:t>
      </w:r>
      <w:r w:rsidRPr="007F518C">
        <w:rPr>
          <w:rFonts w:eastAsia="Arial" w:cs="Arial"/>
          <w:i/>
          <w:highlight w:val="yellow"/>
          <w:u w:val="single"/>
          <w:lang w:val="fr-BE"/>
        </w:rPr>
        <w:t>…..</w:t>
      </w:r>
      <w:r w:rsidRPr="007F518C">
        <w:rPr>
          <w:rFonts w:eastAsia="Arial" w:cs="Arial"/>
          <w:i/>
          <w:u w:val="single"/>
          <w:lang w:val="fr-BE"/>
        </w:rPr>
        <w:t xml:space="preserve"> – Cahier des charges n° </w:t>
      </w:r>
      <w:r w:rsidRPr="007F518C">
        <w:rPr>
          <w:rFonts w:eastAsia="Arial" w:cs="Arial"/>
          <w:i/>
          <w:highlight w:val="yellow"/>
          <w:u w:val="single"/>
          <w:lang w:val="fr-BE"/>
        </w:rPr>
        <w:t>….</w:t>
      </w:r>
      <w:r w:rsidRPr="007F518C">
        <w:rPr>
          <w:rFonts w:eastAsia="Arial" w:cs="Arial"/>
          <w:i/>
          <w:u w:val="single"/>
          <w:lang w:val="fr-BE"/>
        </w:rPr>
        <w:t xml:space="preserve"> – formule de révision de prix – indice des matériaux –arrêt de l’indice I – proposition d’un nouveau suivi des matériaux. </w:t>
      </w:r>
    </w:p>
    <w:p w14:paraId="2E3F8B5A"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Arial"/>
          <w:lang w:val="fr-BE"/>
        </w:rPr>
      </w:pPr>
      <w:r w:rsidRPr="007F518C">
        <w:rPr>
          <w:rFonts w:eastAsia="Arial" w:cs="Arial"/>
          <w:lang w:val="fr-BE"/>
        </w:rPr>
        <w:t>Nous nous référons au marché susmentionné pour lequel nous avons introduit une offre le [</w:t>
      </w:r>
      <w:r w:rsidRPr="007F518C">
        <w:rPr>
          <w:rFonts w:eastAsia="Arial" w:cs="Arial"/>
          <w:highlight w:val="yellow"/>
          <w:lang w:val="fr-BE"/>
        </w:rPr>
        <w:t>DATE</w:t>
      </w:r>
      <w:r w:rsidRPr="007F518C">
        <w:rPr>
          <w:rFonts w:eastAsia="Arial" w:cs="Arial"/>
          <w:lang w:val="fr-BE"/>
        </w:rPr>
        <w:t>] et dont l’attribution nous a été notifiée par lettre du [</w:t>
      </w:r>
      <w:r w:rsidRPr="007F518C">
        <w:rPr>
          <w:rFonts w:eastAsia="Arial" w:cs="Arial"/>
          <w:highlight w:val="yellow"/>
          <w:lang w:val="fr-BE"/>
        </w:rPr>
        <w:t>DATE</w:t>
      </w:r>
      <w:r w:rsidRPr="007F518C">
        <w:rPr>
          <w:rFonts w:eastAsia="Arial" w:cs="Arial"/>
          <w:lang w:val="fr-BE"/>
        </w:rPr>
        <w:t xml:space="preserve">]. </w:t>
      </w:r>
    </w:p>
    <w:p w14:paraId="56D1BE15"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Arial"/>
          <w:lang w:val="fr-BE"/>
        </w:rPr>
      </w:pPr>
      <w:bookmarkStart w:id="0" w:name="_Hlk32655769"/>
      <w:r w:rsidRPr="007F518C">
        <w:rPr>
          <w:rFonts w:eastAsia="Arial" w:cs="Arial"/>
          <w:lang w:val="fr-BE"/>
        </w:rPr>
        <w:t xml:space="preserve">La formule de révision de prix prévue dans les documents du marché/le contrat reprend </w:t>
      </w:r>
      <w:r w:rsidRPr="007F518C">
        <w:rPr>
          <w:rFonts w:eastAsia="Arial" w:cs="Arial"/>
          <w:b/>
          <w:bCs/>
          <w:lang w:val="fr-BE"/>
        </w:rPr>
        <w:t>l’indice I</w:t>
      </w:r>
      <w:r w:rsidRPr="007F518C">
        <w:rPr>
          <w:rFonts w:eastAsia="Arial" w:cs="Arial"/>
          <w:lang w:val="fr-BE"/>
        </w:rPr>
        <w:t xml:space="preserve"> comme indice général des matériaux de construction. </w:t>
      </w:r>
      <w:bookmarkEnd w:id="0"/>
    </w:p>
    <w:p w14:paraId="477602EC"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Arial"/>
          <w:lang w:val="fr-BE"/>
        </w:rPr>
      </w:pPr>
      <w:r w:rsidRPr="007F518C">
        <w:rPr>
          <w:rFonts w:eastAsia="Arial" w:cs="Arial"/>
          <w:lang w:val="fr-BE"/>
        </w:rPr>
        <w:t xml:space="preserve">Comme vous le savez, cet indice I ne sera plus publié par la Mercuriale à partir de l’indice du mois de janvier 2023 ce qui implique que l’évolution doit être suivie sur une autre base dans le futur. Le SPF Economie a publié un nouvel Indice général des matériaux de construction, </w:t>
      </w:r>
      <w:r w:rsidRPr="007F518C">
        <w:rPr>
          <w:rFonts w:eastAsia="Arial" w:cs="Arial"/>
          <w:b/>
          <w:bCs/>
          <w:lang w:val="fr-BE"/>
        </w:rPr>
        <w:t xml:space="preserve">l’Indice I2021, </w:t>
      </w:r>
      <w:r w:rsidRPr="007F518C">
        <w:rPr>
          <w:rFonts w:eastAsia="Arial" w:cs="Arial"/>
          <w:lang w:val="fr-BE"/>
        </w:rPr>
        <w:t>mais le basculement de l’indice I vers cet indice I2021 ne nous paraît pas approprié pour notre contrat pour les raisons suivantes :</w:t>
      </w:r>
    </w:p>
    <w:p w14:paraId="155AE2AA" w14:textId="35A61694"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Arial"/>
          <w:b/>
          <w:bCs/>
          <w:lang w:val="fr-BE"/>
        </w:rPr>
      </w:pPr>
      <w:r w:rsidRPr="007F518C">
        <w:rPr>
          <w:rFonts w:eastAsia="Arial" w:cs="Arial"/>
          <w:b/>
          <w:bCs/>
          <w:highlight w:val="yellow"/>
          <w:lang w:val="fr-BE"/>
        </w:rPr>
        <w:t>…………</w:t>
      </w:r>
      <w:r w:rsidRPr="007F518C">
        <w:rPr>
          <w:rFonts w:eastAsia="Arial" w:cs="Arial"/>
          <w:b/>
          <w:bCs/>
          <w:lang w:val="fr-BE"/>
        </w:rPr>
        <w:t xml:space="preserve"> </w:t>
      </w:r>
      <w:r w:rsidRPr="007F518C">
        <w:rPr>
          <w:rFonts w:eastAsia="Arial" w:cs="Times New Roman"/>
          <w:szCs w:val="16"/>
          <w:highlight w:val="yellow"/>
          <w:lang w:val="fr-BE"/>
        </w:rPr>
        <w:t>(</w:t>
      </w:r>
      <w:r w:rsidRPr="007F518C">
        <w:rPr>
          <w:rFonts w:eastAsia="Arial" w:cs="Times New Roman"/>
          <w:i/>
          <w:iCs/>
          <w:szCs w:val="16"/>
          <w:highlight w:val="yellow"/>
          <w:u w:val="single"/>
          <w:lang w:val="fr-BE"/>
        </w:rPr>
        <w:t>explication du caractère inapproprié du I2021 au marché</w:t>
      </w:r>
      <w:r w:rsidRPr="007F518C">
        <w:rPr>
          <w:rFonts w:eastAsia="Arial" w:cs="Times New Roman"/>
          <w:szCs w:val="16"/>
          <w:highlight w:val="yellow"/>
          <w:lang w:val="fr-BE"/>
        </w:rPr>
        <w:t>)</w:t>
      </w:r>
    </w:p>
    <w:p w14:paraId="5AB65FCF"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szCs w:val="20"/>
          <w:lang w:val="fr-BE"/>
        </w:rPr>
      </w:pPr>
      <w:r w:rsidRPr="007F518C">
        <w:rPr>
          <w:rFonts w:eastAsia="Arial" w:cs="Times New Roman"/>
          <w:szCs w:val="16"/>
          <w:lang w:val="fr-BE"/>
        </w:rPr>
        <w:t xml:space="preserve">Etant donné cette situation, nous sommes d’avis qu’il est nécessaire d’avoir un nouveau suivi du prix des matériaux. </w:t>
      </w:r>
    </w:p>
    <w:p w14:paraId="2186700D"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szCs w:val="16"/>
          <w:lang w:val="fr-BE"/>
        </w:rPr>
      </w:pPr>
      <w:r w:rsidRPr="007F518C">
        <w:rPr>
          <w:rFonts w:eastAsia="Arial" w:cs="Arial"/>
          <w:lang w:val="fr-BE"/>
        </w:rPr>
        <w:t>[</w:t>
      </w:r>
      <w:r w:rsidRPr="007F518C">
        <w:rPr>
          <w:rFonts w:eastAsia="Arial" w:cs="Arial"/>
          <w:highlight w:val="yellow"/>
          <w:lang w:val="fr-BE"/>
        </w:rPr>
        <w:t>OPTION A CHOISIR</w:t>
      </w:r>
      <w:r w:rsidRPr="007F518C">
        <w:rPr>
          <w:rFonts w:eastAsia="Arial" w:cs="Arial"/>
          <w:lang w:val="fr-BE"/>
        </w:rPr>
        <w:t>]</w:t>
      </w:r>
    </w:p>
    <w:p w14:paraId="3D85731F"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b/>
          <w:bCs/>
          <w:szCs w:val="16"/>
          <w:lang w:val="fr-BE"/>
        </w:rPr>
      </w:pPr>
      <w:r w:rsidRPr="007F518C">
        <w:rPr>
          <w:rFonts w:eastAsia="Arial" w:cs="Times New Roman"/>
          <w:b/>
          <w:bCs/>
          <w:szCs w:val="16"/>
          <w:lang w:val="fr-BE"/>
        </w:rPr>
        <w:t>OPTION 1 : PROPOSITION DU NOUVEAU SUIVI A VALIDER ENSEMBLE</w:t>
      </w:r>
    </w:p>
    <w:p w14:paraId="439E4248"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cstheme="minorBidi"/>
          <w:i/>
          <w:iCs/>
          <w:sz w:val="20"/>
          <w:szCs w:val="16"/>
          <w:lang w:val="fr-BE"/>
        </w:rPr>
      </w:pPr>
      <w:r w:rsidRPr="007F518C">
        <w:rPr>
          <w:rFonts w:eastAsia="Arial" w:cs="Times New Roman"/>
          <w:i/>
          <w:iCs/>
          <w:szCs w:val="16"/>
          <w:lang w:val="fr-BE"/>
        </w:rPr>
        <w:lastRenderedPageBreak/>
        <w:t xml:space="preserve">Après analyse, nous vous proposons d’adapter la formule de révision de prix du présent marché en utilisant l’indice/les indices suivant(s) : </w:t>
      </w:r>
      <w:r w:rsidRPr="007F518C">
        <w:rPr>
          <w:rFonts w:eastAsia="Arial" w:cs="Times New Roman"/>
          <w:i/>
          <w:iCs/>
          <w:szCs w:val="16"/>
          <w:highlight w:val="yellow"/>
          <w:lang w:val="fr-BE"/>
        </w:rPr>
        <w:t>XXXX</w:t>
      </w:r>
      <w:r w:rsidRPr="007F518C">
        <w:rPr>
          <w:rFonts w:eastAsia="Arial" w:cs="Times New Roman"/>
          <w:i/>
          <w:iCs/>
          <w:szCs w:val="16"/>
          <w:lang w:val="fr-BE"/>
        </w:rPr>
        <w:t xml:space="preserve"> qui est/sont objectif(s) et contrôlable(s) et qui nous semble(nt) mieux refléter</w:t>
      </w:r>
      <w:r w:rsidRPr="007F518C">
        <w:rPr>
          <w:rFonts w:eastAsia="Arial" w:cs="Arial"/>
          <w:i/>
          <w:iCs/>
          <w:lang w:val="fr-BE"/>
        </w:rPr>
        <w:t xml:space="preserve"> </w:t>
      </w:r>
      <w:r w:rsidRPr="007F518C">
        <w:rPr>
          <w:rFonts w:eastAsia="Arial" w:cs="Times New Roman"/>
          <w:i/>
          <w:iCs/>
          <w:szCs w:val="16"/>
          <w:lang w:val="fr-BE"/>
        </w:rPr>
        <w:t xml:space="preserve">l’évolution réelle des prix et la structure réelle des coûts. En effet, cet indice/ces indices </w:t>
      </w:r>
      <w:r w:rsidRPr="007F518C">
        <w:rPr>
          <w:rFonts w:eastAsia="Arial" w:cs="Times New Roman"/>
          <w:i/>
          <w:iCs/>
          <w:szCs w:val="16"/>
          <w:highlight w:val="yellow"/>
          <w:lang w:val="fr-BE"/>
        </w:rPr>
        <w:t>…………………….(</w:t>
      </w:r>
      <w:r w:rsidRPr="007F518C">
        <w:rPr>
          <w:rFonts w:eastAsia="Arial" w:cs="Times New Roman"/>
          <w:i/>
          <w:iCs/>
          <w:szCs w:val="16"/>
          <w:highlight w:val="yellow"/>
          <w:u w:val="single"/>
          <w:lang w:val="fr-BE"/>
        </w:rPr>
        <w:t>justification de la raison de son adéquation au marché</w:t>
      </w:r>
      <w:r w:rsidRPr="007F518C">
        <w:rPr>
          <w:rFonts w:eastAsia="Arial" w:cs="Times New Roman"/>
          <w:i/>
          <w:iCs/>
          <w:szCs w:val="16"/>
          <w:highlight w:val="yellow"/>
          <w:lang w:val="fr-BE"/>
        </w:rPr>
        <w:t>)</w:t>
      </w:r>
    </w:p>
    <w:p w14:paraId="29618BB7"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szCs w:val="16"/>
          <w:lang w:val="fr-BE"/>
        </w:rPr>
      </w:pPr>
    </w:p>
    <w:p w14:paraId="1E39B0DE" w14:textId="3FBCEED4"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b/>
          <w:bCs/>
          <w:szCs w:val="16"/>
          <w:lang w:val="fr-BE"/>
        </w:rPr>
      </w:pPr>
      <w:r w:rsidRPr="007F518C">
        <w:rPr>
          <w:rFonts w:eastAsia="Arial" w:cs="Times New Roman"/>
          <w:b/>
          <w:bCs/>
          <w:szCs w:val="16"/>
          <w:lang w:val="fr-BE"/>
        </w:rPr>
        <w:t>OPTION 2 : INVITATION POUR DEFINIR ENSEMBLE LE NOUVEAU SUIVI</w:t>
      </w:r>
    </w:p>
    <w:p w14:paraId="2642EFC5"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i/>
          <w:iCs/>
          <w:szCs w:val="16"/>
          <w:lang w:val="fr-BE"/>
        </w:rPr>
      </w:pPr>
      <w:r w:rsidRPr="007F518C">
        <w:rPr>
          <w:rFonts w:eastAsia="Arial" w:cs="Times New Roman"/>
          <w:i/>
          <w:iCs/>
          <w:szCs w:val="16"/>
          <w:lang w:val="fr-BE"/>
        </w:rPr>
        <w:t>Dès lors, nous vous proposons d’organiser une concertation afin de définir le nouveau suivi des prix des matériaux en vue de l’appliquer pour l’avenir.</w:t>
      </w:r>
    </w:p>
    <w:p w14:paraId="70F5181A"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i/>
          <w:iCs/>
          <w:szCs w:val="16"/>
          <w:lang w:val="fr-BE"/>
        </w:rPr>
      </w:pPr>
    </w:p>
    <w:p w14:paraId="05AA9EDA" w14:textId="77777777" w:rsidR="007F518C" w:rsidRPr="007F518C" w:rsidRDefault="007F518C" w:rsidP="007F518C">
      <w:pPr>
        <w:pBdr>
          <w:top w:val="single" w:sz="4" w:space="1" w:color="auto"/>
          <w:left w:val="single" w:sz="4" w:space="4" w:color="auto"/>
          <w:bottom w:val="single" w:sz="4" w:space="1" w:color="auto"/>
          <w:right w:val="single" w:sz="4" w:space="4" w:color="auto"/>
        </w:pBdr>
        <w:rPr>
          <w:rFonts w:eastAsia="Arial" w:cs="Times New Roman"/>
          <w:szCs w:val="16"/>
          <w:lang w:val="fr-BE"/>
        </w:rPr>
      </w:pPr>
      <w:r w:rsidRPr="007F518C">
        <w:rPr>
          <w:rFonts w:eastAsia="Arial" w:cs="Times New Roman"/>
          <w:szCs w:val="16"/>
          <w:lang w:val="fr-BE"/>
        </w:rPr>
        <w:t>Nous nous tenons évidemment à votre disposition pour toute information complémentaire. Afin d’assurer la bonne continuité du chantier,</w:t>
      </w:r>
      <w:r w:rsidRPr="007F518C">
        <w:rPr>
          <w:rFonts w:eastAsia="Arial" w:cs="Times New Roman"/>
          <w:szCs w:val="16"/>
          <w:lang w:val="fr-FR"/>
        </w:rPr>
        <w:t xml:space="preserve"> nous vous remercions de bien vouloir nous contacter via l’adresse </w:t>
      </w:r>
      <w:proofErr w:type="gramStart"/>
      <w:r w:rsidRPr="007F518C">
        <w:rPr>
          <w:rFonts w:eastAsia="Arial" w:cs="Times New Roman"/>
          <w:szCs w:val="16"/>
          <w:lang w:val="fr-FR"/>
        </w:rPr>
        <w:t>email</w:t>
      </w:r>
      <w:proofErr w:type="gramEnd"/>
      <w:r w:rsidRPr="007F518C">
        <w:rPr>
          <w:rFonts w:eastAsia="Arial" w:cs="Times New Roman"/>
          <w:szCs w:val="16"/>
          <w:lang w:val="fr-FR"/>
        </w:rPr>
        <w:t xml:space="preserve"> suivante ….</w:t>
      </w:r>
      <w:r w:rsidRPr="007F518C">
        <w:rPr>
          <w:rFonts w:eastAsia="Arial" w:cs="Times New Roman"/>
          <w:szCs w:val="16"/>
          <w:lang w:val="fr-BE"/>
        </w:rPr>
        <w:t xml:space="preserve">, afin d’organiser une concertation pour se mettre d’accord sur le nouveau suivi des prix des matériaux. </w:t>
      </w:r>
    </w:p>
    <w:p w14:paraId="7D9CB8FB" w14:textId="77777777" w:rsidR="007F518C" w:rsidRDefault="007F518C" w:rsidP="007F518C">
      <w:pPr>
        <w:pBdr>
          <w:top w:val="single" w:sz="4" w:space="1" w:color="auto"/>
          <w:left w:val="single" w:sz="4" w:space="4" w:color="auto"/>
          <w:bottom w:val="single" w:sz="4" w:space="1" w:color="auto"/>
          <w:right w:val="single" w:sz="4" w:space="4" w:color="auto"/>
        </w:pBdr>
        <w:rPr>
          <w:rFonts w:eastAsia="Arial" w:cs="Calibri"/>
          <w:sz w:val="20"/>
          <w:szCs w:val="20"/>
        </w:rPr>
      </w:pPr>
      <w:proofErr w:type="spellStart"/>
      <w:r w:rsidRPr="007F518C">
        <w:rPr>
          <w:rFonts w:eastAsia="Arial" w:cs="Calibri"/>
        </w:rPr>
        <w:t>Cordialement</w:t>
      </w:r>
      <w:proofErr w:type="spellEnd"/>
      <w:r w:rsidRPr="007F518C">
        <w:rPr>
          <w:rFonts w:eastAsia="Arial" w:cs="Calibri"/>
        </w:rPr>
        <w:t>,</w:t>
      </w:r>
    </w:p>
    <w:p w14:paraId="5243D4BB" w14:textId="0F44F83B" w:rsidR="007B26E8" w:rsidRDefault="007B26E8" w:rsidP="007B26E8">
      <w:pPr>
        <w:pBdr>
          <w:top w:val="single" w:sz="4" w:space="1" w:color="auto"/>
          <w:left w:val="single" w:sz="4" w:space="4" w:color="auto"/>
          <w:bottom w:val="single" w:sz="4" w:space="1" w:color="auto"/>
          <w:right w:val="single" w:sz="4" w:space="4" w:color="auto"/>
        </w:pBdr>
        <w:rPr>
          <w:rFonts w:eastAsia="Arial" w:cs="Arial"/>
          <w:iCs/>
        </w:rPr>
      </w:pPr>
    </w:p>
    <w:p w14:paraId="22752048" w14:textId="6CA8C355" w:rsidR="001A2222" w:rsidRPr="00436FB0" w:rsidRDefault="001A2222" w:rsidP="006E42D9">
      <w:pPr>
        <w:pStyle w:val="Annex"/>
        <w:rPr>
          <w:i w:val="0"/>
          <w:iCs/>
          <w:lang w:val="fr-BE"/>
        </w:rPr>
      </w:pPr>
    </w:p>
    <w:sectPr w:rsidR="001A2222" w:rsidRPr="00436FB0" w:rsidSect="00CC648A">
      <w:headerReference w:type="even" r:id="rId7"/>
      <w:headerReference w:type="default" r:id="rId8"/>
      <w:footerReference w:type="default" r:id="rId9"/>
      <w:headerReference w:type="first" r:id="rId10"/>
      <w:footerReference w:type="first" r:id="rId11"/>
      <w:pgSz w:w="11906" w:h="16838"/>
      <w:pgMar w:top="2643" w:right="1134" w:bottom="1814" w:left="23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7FE3" w14:textId="77777777" w:rsidR="00E9493F" w:rsidRDefault="00E9493F" w:rsidP="0034219C">
      <w:r>
        <w:separator/>
      </w:r>
    </w:p>
  </w:endnote>
  <w:endnote w:type="continuationSeparator" w:id="0">
    <w:p w14:paraId="4B482139" w14:textId="77777777" w:rsidR="00E9493F" w:rsidRDefault="00E9493F" w:rsidP="0034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Euclid Circular A Light">
    <w:altName w:val="Cambria"/>
    <w:charset w:val="00"/>
    <w:family w:val="roman"/>
    <w:pitch w:val="default"/>
  </w:font>
  <w:font w:name="DM Sans Medium">
    <w:altName w:val="Calibri"/>
    <w:charset w:val="00"/>
    <w:family w:val="auto"/>
    <w:pitch w:val="variable"/>
    <w:sig w:usb0="8000002F" w:usb1="5000205B"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215442"/>
      <w:docPartObj>
        <w:docPartGallery w:val="Page Numbers (Bottom of Page)"/>
        <w:docPartUnique/>
      </w:docPartObj>
    </w:sdtPr>
    <w:sdtEndPr/>
    <w:sdtContent>
      <w:sdt>
        <w:sdtPr>
          <w:id w:val="-1769616900"/>
          <w:docPartObj>
            <w:docPartGallery w:val="Page Numbers (Top of Page)"/>
            <w:docPartUnique/>
          </w:docPartObj>
        </w:sdtPr>
        <w:sdtEndPr/>
        <w:sdtContent>
          <w:p w14:paraId="4D9B5101" w14:textId="58318B37" w:rsidR="002B6B3A" w:rsidRPr="007F518C" w:rsidRDefault="001A2222" w:rsidP="001A2222">
            <w:pPr>
              <w:pStyle w:val="Voettekst"/>
              <w:rPr>
                <w:sz w:val="24"/>
                <w:szCs w:val="24"/>
                <w:lang w:val="fr-BE"/>
              </w:rPr>
            </w:pPr>
            <w:r w:rsidRPr="00DA5BE4">
              <w:rPr>
                <w:b/>
                <w:bCs/>
                <w:noProof/>
                <w:lang w:val="fr-BE"/>
              </w:rPr>
              <w:drawing>
                <wp:anchor distT="0" distB="0" distL="114300" distR="114300" simplePos="0" relativeHeight="251664384" behindDoc="1" locked="0" layoutInCell="1" allowOverlap="1" wp14:anchorId="24003BF8" wp14:editId="38096F43">
                  <wp:simplePos x="0" y="0"/>
                  <wp:positionH relativeFrom="margin">
                    <wp:posOffset>1270</wp:posOffset>
                  </wp:positionH>
                  <wp:positionV relativeFrom="paragraph">
                    <wp:posOffset>-175260</wp:posOffset>
                  </wp:positionV>
                  <wp:extent cx="1054735" cy="118745"/>
                  <wp:effectExtent l="0" t="0" r="0" b="0"/>
                  <wp:wrapNone/>
                  <wp:docPr id="15" name="Image 19"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9"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54735" cy="118745"/>
                          </a:xfrm>
                          <a:prstGeom prst="rect">
                            <a:avLst/>
                          </a:prstGeom>
                        </pic:spPr>
                      </pic:pic>
                    </a:graphicData>
                  </a:graphic>
                  <wp14:sizeRelH relativeFrom="margin">
                    <wp14:pctWidth>0</wp14:pctWidth>
                  </wp14:sizeRelH>
                  <wp14:sizeRelV relativeFrom="margin">
                    <wp14:pctHeight>0</wp14:pctHeight>
                  </wp14:sizeRelV>
                </wp:anchor>
              </w:drawing>
            </w:r>
            <w:r w:rsidR="007F518C">
              <w:rPr>
                <w:lang w:val="fr-BE"/>
              </w:rPr>
              <w:t xml:space="preserve">Lettre-type </w:t>
            </w:r>
            <w:r w:rsidR="002B6B3A" w:rsidRPr="007F518C">
              <w:rPr>
                <w:lang w:val="fr-BE"/>
              </w:rPr>
              <w:t xml:space="preserve">: </w:t>
            </w:r>
            <w:r w:rsidR="007F518C" w:rsidRPr="007F518C">
              <w:rPr>
                <w:lang w:val="fr-BE"/>
              </w:rPr>
              <w:t>Proposition d’un nouveau suivi des prix des matériaux</w:t>
            </w:r>
            <w:r w:rsidRPr="007F518C">
              <w:rPr>
                <w:lang w:val="fr-BE"/>
              </w:rPr>
              <w:tab/>
            </w:r>
            <w:r w:rsidRPr="00AA6E8F">
              <w:rPr>
                <w:sz w:val="24"/>
                <w:szCs w:val="24"/>
              </w:rPr>
              <w:fldChar w:fldCharType="begin"/>
            </w:r>
            <w:r w:rsidRPr="007F518C">
              <w:rPr>
                <w:lang w:val="fr-BE"/>
              </w:rPr>
              <w:instrText>PAGE</w:instrText>
            </w:r>
            <w:r w:rsidRPr="00AA6E8F">
              <w:rPr>
                <w:sz w:val="24"/>
                <w:szCs w:val="24"/>
              </w:rPr>
              <w:fldChar w:fldCharType="separate"/>
            </w:r>
            <w:r w:rsidRPr="007F518C">
              <w:rPr>
                <w:sz w:val="24"/>
                <w:lang w:val="fr-BE"/>
              </w:rPr>
              <w:t>2</w:t>
            </w:r>
            <w:r w:rsidRPr="00AA6E8F">
              <w:rPr>
                <w:sz w:val="24"/>
                <w:szCs w:val="24"/>
              </w:rPr>
              <w:fldChar w:fldCharType="end"/>
            </w:r>
            <w:r w:rsidRPr="007F518C">
              <w:rPr>
                <w:lang w:val="fr-BE"/>
              </w:rPr>
              <w:t>/</w:t>
            </w:r>
            <w:r w:rsidRPr="00AA6E8F">
              <w:rPr>
                <w:sz w:val="24"/>
                <w:szCs w:val="24"/>
              </w:rPr>
              <w:fldChar w:fldCharType="begin"/>
            </w:r>
            <w:r w:rsidRPr="007F518C">
              <w:rPr>
                <w:lang w:val="fr-BE"/>
              </w:rPr>
              <w:instrText>NUMPAGES</w:instrText>
            </w:r>
            <w:r w:rsidRPr="00AA6E8F">
              <w:rPr>
                <w:sz w:val="24"/>
                <w:szCs w:val="24"/>
              </w:rPr>
              <w:fldChar w:fldCharType="separate"/>
            </w:r>
            <w:r w:rsidRPr="007F518C">
              <w:rPr>
                <w:sz w:val="24"/>
                <w:lang w:val="fr-BE"/>
              </w:rPr>
              <w:t>6</w:t>
            </w:r>
            <w:r w:rsidRPr="00AA6E8F">
              <w:rPr>
                <w:sz w:val="24"/>
                <w:szCs w:val="24"/>
              </w:rPr>
              <w:fldChar w:fldCharType="end"/>
            </w:r>
          </w:p>
          <w:p w14:paraId="1673F89F" w14:textId="129E5B67" w:rsidR="00AF75A2" w:rsidRPr="001A2222" w:rsidRDefault="007F518C" w:rsidP="002B6B3A">
            <w:pPr>
              <w:pStyle w:val="Voettekst"/>
              <w:jc w:val="right"/>
              <w:rPr>
                <w:lang w:val="nl-BE"/>
              </w:rPr>
            </w:pPr>
            <w:r>
              <w:t>Version du</w:t>
            </w:r>
            <w:r w:rsidR="002B6B3A" w:rsidRPr="002B6B3A">
              <w:t xml:space="preserve"> 30.11.2022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C819" w14:textId="77777777" w:rsidR="005F34A3" w:rsidRPr="001D3C56" w:rsidRDefault="005F34A3" w:rsidP="005F34A3">
    <w:pPr>
      <w:pStyle w:val="Voettekst"/>
      <w:rPr>
        <w:lang w:val="fr-BE"/>
      </w:rPr>
    </w:pPr>
    <w:r>
      <w:rPr>
        <w:noProof/>
        <w:lang w:val="fr-BE"/>
      </w:rPr>
      <w:drawing>
        <wp:anchor distT="0" distB="0" distL="114300" distR="114300" simplePos="0" relativeHeight="251662336" behindDoc="1" locked="0" layoutInCell="1" allowOverlap="1" wp14:anchorId="684F7EFB" wp14:editId="4CC74A49">
          <wp:simplePos x="0" y="0"/>
          <wp:positionH relativeFrom="column">
            <wp:posOffset>0</wp:posOffset>
          </wp:positionH>
          <wp:positionV relativeFrom="paragraph">
            <wp:posOffset>-205105</wp:posOffset>
          </wp:positionV>
          <wp:extent cx="1054800" cy="1188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054800" cy="118800"/>
                  </a:xfrm>
                  <a:prstGeom prst="rect">
                    <a:avLst/>
                  </a:prstGeom>
                </pic:spPr>
              </pic:pic>
            </a:graphicData>
          </a:graphic>
          <wp14:sizeRelH relativeFrom="margin">
            <wp14:pctWidth>0</wp14:pctWidth>
          </wp14:sizeRelH>
          <wp14:sizeRelV relativeFrom="margin">
            <wp14:pctHeight>0</wp14:pctHeight>
          </wp14:sizeRelV>
        </wp:anchor>
      </w:drawing>
    </w:r>
    <w:r>
      <w:rPr>
        <w:lang w:val="fr-BE"/>
      </w:rPr>
      <w:t>w</w:t>
    </w:r>
    <w:r w:rsidRPr="001D3C56">
      <w:rPr>
        <w:lang w:val="fr-BE"/>
      </w:rPr>
      <w:t xml:space="preserve">ww.embuild.be </w:t>
    </w:r>
    <w:r w:rsidRPr="00195573">
      <w:rPr>
        <w:color w:val="22E0E0"/>
        <w:lang w:val="fr-BE"/>
      </w:rPr>
      <w:t>•</w:t>
    </w:r>
    <w:r w:rsidRPr="001D3C56">
      <w:rPr>
        <w:lang w:val="fr-BE"/>
      </w:rPr>
      <w:t xml:space="preserve"> +32 2 545 56 00</w:t>
    </w:r>
  </w:p>
  <w:p w14:paraId="622B6729" w14:textId="3D430B28" w:rsidR="00CC648A" w:rsidRPr="005F34A3" w:rsidRDefault="005F34A3" w:rsidP="005F34A3">
    <w:pPr>
      <w:pStyle w:val="Voettekst"/>
      <w:rPr>
        <w:lang w:val="fr-BE"/>
      </w:rPr>
    </w:pPr>
    <w:proofErr w:type="spellStart"/>
    <w:r w:rsidRPr="001D3C56">
      <w:rPr>
        <w:lang w:val="fr-BE"/>
      </w:rPr>
      <w:t>Kunstlaan</w:t>
    </w:r>
    <w:proofErr w:type="spellEnd"/>
    <w:r w:rsidRPr="001D3C56">
      <w:rPr>
        <w:lang w:val="fr-BE"/>
      </w:rPr>
      <w:t xml:space="preserve"> 20/Avenue des Arts 20 </w:t>
    </w:r>
    <w:r w:rsidRPr="00195573">
      <w:rPr>
        <w:color w:val="22E0E0"/>
        <w:lang w:val="fr-BE"/>
      </w:rPr>
      <w:t>•</w:t>
    </w:r>
    <w:r w:rsidRPr="001D3C56">
      <w:rPr>
        <w:lang w:val="fr-BE"/>
      </w:rPr>
      <w:t xml:space="preserve"> B-1000 Brussel/Bruxelles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FBD5" w14:textId="77777777" w:rsidR="00E9493F" w:rsidRDefault="00E9493F" w:rsidP="0034219C">
      <w:r>
        <w:separator/>
      </w:r>
    </w:p>
  </w:footnote>
  <w:footnote w:type="continuationSeparator" w:id="0">
    <w:p w14:paraId="39B45A89" w14:textId="77777777" w:rsidR="00E9493F" w:rsidRDefault="00E9493F" w:rsidP="0034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4FB1" w14:textId="666F476E" w:rsidR="002B6B3A" w:rsidRDefault="00EE7B15">
    <w:pPr>
      <w:pStyle w:val="Koptekst"/>
    </w:pPr>
    <w:r>
      <w:rPr>
        <w:noProof/>
      </w:rPr>
      <w:pict w14:anchorId="5614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370376" o:spid="_x0000_s1026" type="#_x0000_t75" style="position:absolute;left:0;text-align:left;margin-left:0;margin-top:0;width:420.5pt;height:420.7pt;z-index:-251648000;mso-position-horizontal:center;mso-position-horizontal-relative:margin;mso-position-vertical:center;mso-position-vertical-relative:margin" o:allowincell="f">
          <v:imagedata r:id="rId1" o:title="Embuild_wordmark_filigrane_obliq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B9D1" w14:textId="62B8CAE7" w:rsidR="00720116" w:rsidRDefault="00EE7B15" w:rsidP="0034219C">
    <w:pPr>
      <w:pStyle w:val="Koptekst"/>
    </w:pPr>
    <w:r>
      <w:rPr>
        <w:noProof/>
      </w:rPr>
      <w:pict w14:anchorId="664CE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370377" o:spid="_x0000_s1027" type="#_x0000_t75" style="position:absolute;left:0;text-align:left;margin-left:0;margin-top:0;width:420.5pt;height:420.7pt;z-index:-251646976;mso-position-horizontal:center;mso-position-horizontal-relative:margin;mso-position-vertical:center;mso-position-vertical-relative:margin" o:allowincell="f">
          <v:imagedata r:id="rId1" o:title="Embuild_wordmark_filigrane_oblique"/>
          <w10:wrap anchorx="margin" anchory="margin"/>
        </v:shape>
      </w:pict>
    </w:r>
    <w:r w:rsidR="00347EC3">
      <w:rPr>
        <w:noProof/>
      </w:rPr>
      <w:drawing>
        <wp:anchor distT="0" distB="0" distL="114300" distR="114300" simplePos="0" relativeHeight="251666432" behindDoc="1" locked="0" layoutInCell="1" allowOverlap="1" wp14:anchorId="52130673" wp14:editId="3AF8C02E">
          <wp:simplePos x="0" y="0"/>
          <wp:positionH relativeFrom="page">
            <wp:posOffset>713105</wp:posOffset>
          </wp:positionH>
          <wp:positionV relativeFrom="page">
            <wp:posOffset>668655</wp:posOffset>
          </wp:positionV>
          <wp:extent cx="727200" cy="810000"/>
          <wp:effectExtent l="0" t="0" r="0" b="3175"/>
          <wp:wrapNone/>
          <wp:docPr id="1" name="Graphiqu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7"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27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FF3A" w14:textId="2BF8F28E" w:rsidR="00CC648A" w:rsidRDefault="00EE7B15">
    <w:pPr>
      <w:pStyle w:val="Koptekst"/>
    </w:pPr>
    <w:r>
      <w:rPr>
        <w:noProof/>
      </w:rPr>
      <w:pict w14:anchorId="087E0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7370375" o:spid="_x0000_s1025" type="#_x0000_t75" style="position:absolute;left:0;text-align:left;margin-left:0;margin-top:0;width:420.5pt;height:420.7pt;z-index:-251649024;mso-position-horizontal:center;mso-position-horizontal-relative:margin;mso-position-vertical:center;mso-position-vertical-relative:margin" o:allowincell="f">
          <v:imagedata r:id="rId1" o:title="Embuild_wordmark_filigrane_oblique"/>
          <w10:wrap anchorx="margin" anchory="margin"/>
        </v:shape>
      </w:pict>
    </w:r>
    <w:r w:rsidR="00E2779D">
      <w:rPr>
        <w:noProof/>
      </w:rPr>
      <w:drawing>
        <wp:anchor distT="0" distB="0" distL="114300" distR="114300" simplePos="0" relativeHeight="251660288" behindDoc="1" locked="0" layoutInCell="1" allowOverlap="1" wp14:anchorId="0A974FA7" wp14:editId="4861356B">
          <wp:simplePos x="0" y="0"/>
          <wp:positionH relativeFrom="page">
            <wp:posOffset>709295</wp:posOffset>
          </wp:positionH>
          <wp:positionV relativeFrom="page">
            <wp:posOffset>709295</wp:posOffset>
          </wp:positionV>
          <wp:extent cx="727200" cy="810000"/>
          <wp:effectExtent l="0" t="0" r="0" b="3175"/>
          <wp:wrapNone/>
          <wp:docPr id="18" name="Graphiqu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7"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727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A3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024B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F2F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70B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227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5EC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6BC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F8EE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CA0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23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12286"/>
    <w:multiLevelType w:val="hybridMultilevel"/>
    <w:tmpl w:val="4F2A6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8E6D07"/>
    <w:multiLevelType w:val="hybridMultilevel"/>
    <w:tmpl w:val="D60623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5785A30"/>
    <w:multiLevelType w:val="hybridMultilevel"/>
    <w:tmpl w:val="9446C8A0"/>
    <w:lvl w:ilvl="0" w:tplc="040C000F">
      <w:start w:val="1"/>
      <w:numFmt w:val="decimal"/>
      <w:lvlText w:val="%1."/>
      <w:lvlJc w:val="left"/>
      <w:pPr>
        <w:ind w:left="720" w:hanging="360"/>
      </w:pPr>
    </w:lvl>
    <w:lvl w:ilvl="1" w:tplc="35E4D5AA">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F02A4F"/>
    <w:multiLevelType w:val="hybridMultilevel"/>
    <w:tmpl w:val="7ADCC344"/>
    <w:lvl w:ilvl="0" w:tplc="D3DE74A6">
      <w:start w:val="2"/>
      <w:numFmt w:val="bullet"/>
      <w:lvlText w:val="-"/>
      <w:lvlJc w:val="left"/>
      <w:pPr>
        <w:ind w:left="1060" w:hanging="700"/>
      </w:pPr>
      <w:rPr>
        <w:rFonts w:ascii="DM Sans" w:eastAsiaTheme="minorHAnsi" w:hAnsi="DM Sans" w:cs="Times New Roman (Corps 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8E1FF5"/>
    <w:multiLevelType w:val="multilevel"/>
    <w:tmpl w:val="0E645D80"/>
    <w:lvl w:ilvl="0">
      <w:start w:val="1"/>
      <w:numFmt w:val="decimal"/>
      <w:pStyle w:val="Orderedlist-level1"/>
      <w:lvlText w:val="%1."/>
      <w:lvlJc w:val="left"/>
      <w:pPr>
        <w:ind w:left="360" w:hanging="360"/>
      </w:pPr>
      <w:rPr>
        <w:rFonts w:ascii="Euclid Circular A Light" w:hAnsi="Euclid Circular A Light"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143A14"/>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37469"/>
    <w:multiLevelType w:val="hybridMultilevel"/>
    <w:tmpl w:val="263C13C6"/>
    <w:lvl w:ilvl="0" w:tplc="040C0001">
      <w:start w:val="1"/>
      <w:numFmt w:val="bullet"/>
      <w:lvlText w:val=""/>
      <w:lvlJc w:val="left"/>
      <w:pPr>
        <w:ind w:left="720" w:hanging="360"/>
      </w:pPr>
      <w:rPr>
        <w:rFonts w:ascii="Symbol" w:hAnsi="Symbol" w:hint="default"/>
      </w:rPr>
    </w:lvl>
    <w:lvl w:ilvl="1" w:tplc="AB08F996">
      <w:start w:val="1"/>
      <w:numFmt w:val="bullet"/>
      <w:pStyle w:val="Lijstalinea"/>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953E59"/>
    <w:multiLevelType w:val="multilevel"/>
    <w:tmpl w:val="4C7EF7A8"/>
    <w:lvl w:ilvl="0">
      <w:start w:val="1"/>
      <w:numFmt w:val="bullet"/>
      <w:lvlText w:val="o"/>
      <w:lvlJc w:val="left"/>
      <w:pPr>
        <w:ind w:left="360" w:hanging="360"/>
      </w:pPr>
      <w:rPr>
        <w:rFonts w:ascii="Courier New" w:hAnsi="Courier New" w:cs="Courier New"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0C61F7"/>
    <w:multiLevelType w:val="multilevel"/>
    <w:tmpl w:val="23B2D260"/>
    <w:lvl w:ilvl="0">
      <w:start w:val="1"/>
      <w:numFmt w:val="decimal"/>
      <w:pStyle w:val="Kop1"/>
      <w:lvlText w:val="%1."/>
      <w:lvlJc w:val="left"/>
      <w:pPr>
        <w:tabs>
          <w:tab w:val="num" w:pos="357"/>
        </w:tabs>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280E1D"/>
    <w:multiLevelType w:val="multilevel"/>
    <w:tmpl w:val="1E146B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17206644">
    <w:abstractNumId w:val="4"/>
  </w:num>
  <w:num w:numId="2" w16cid:durableId="802574614">
    <w:abstractNumId w:val="5"/>
  </w:num>
  <w:num w:numId="3" w16cid:durableId="616563200">
    <w:abstractNumId w:val="6"/>
  </w:num>
  <w:num w:numId="4" w16cid:durableId="1602183771">
    <w:abstractNumId w:val="7"/>
  </w:num>
  <w:num w:numId="5" w16cid:durableId="898974047">
    <w:abstractNumId w:val="9"/>
  </w:num>
  <w:num w:numId="6" w16cid:durableId="1432630917">
    <w:abstractNumId w:val="0"/>
  </w:num>
  <w:num w:numId="7" w16cid:durableId="1956867579">
    <w:abstractNumId w:val="1"/>
  </w:num>
  <w:num w:numId="8" w16cid:durableId="933245652">
    <w:abstractNumId w:val="2"/>
  </w:num>
  <w:num w:numId="9" w16cid:durableId="986201691">
    <w:abstractNumId w:val="3"/>
  </w:num>
  <w:num w:numId="10" w16cid:durableId="1077437493">
    <w:abstractNumId w:val="8"/>
  </w:num>
  <w:num w:numId="11" w16cid:durableId="99377355">
    <w:abstractNumId w:val="15"/>
  </w:num>
  <w:num w:numId="12" w16cid:durableId="1702976483">
    <w:abstractNumId w:val="18"/>
  </w:num>
  <w:num w:numId="13" w16cid:durableId="1531801450">
    <w:abstractNumId w:val="16"/>
  </w:num>
  <w:num w:numId="14" w16cid:durableId="786123131">
    <w:abstractNumId w:val="12"/>
  </w:num>
  <w:num w:numId="15" w16cid:durableId="15920850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7926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9144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3341978">
    <w:abstractNumId w:val="16"/>
  </w:num>
  <w:num w:numId="19" w16cid:durableId="588929436">
    <w:abstractNumId w:val="10"/>
  </w:num>
  <w:num w:numId="20" w16cid:durableId="1949194448">
    <w:abstractNumId w:val="13"/>
  </w:num>
  <w:num w:numId="21" w16cid:durableId="1644892868">
    <w:abstractNumId w:val="19"/>
  </w:num>
  <w:num w:numId="22" w16cid:durableId="1863010919">
    <w:abstractNumId w:val="14"/>
  </w:num>
  <w:num w:numId="23" w16cid:durableId="1321041589">
    <w:abstractNumId w:val="17"/>
  </w:num>
  <w:num w:numId="24" w16cid:durableId="16057233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10177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BE"/>
    <w:rsid w:val="00017634"/>
    <w:rsid w:val="000410AE"/>
    <w:rsid w:val="00123BCA"/>
    <w:rsid w:val="00135CDB"/>
    <w:rsid w:val="00184BDC"/>
    <w:rsid w:val="00195573"/>
    <w:rsid w:val="001A2222"/>
    <w:rsid w:val="001D3C56"/>
    <w:rsid w:val="0025094A"/>
    <w:rsid w:val="002A397A"/>
    <w:rsid w:val="002B6B3A"/>
    <w:rsid w:val="002E18C3"/>
    <w:rsid w:val="003041AD"/>
    <w:rsid w:val="0034205D"/>
    <w:rsid w:val="0034219C"/>
    <w:rsid w:val="00347EC3"/>
    <w:rsid w:val="003A0E84"/>
    <w:rsid w:val="003B2BA6"/>
    <w:rsid w:val="003D5236"/>
    <w:rsid w:val="004125F9"/>
    <w:rsid w:val="00436FB0"/>
    <w:rsid w:val="00437DC9"/>
    <w:rsid w:val="004B3699"/>
    <w:rsid w:val="004B5CF5"/>
    <w:rsid w:val="004B63C9"/>
    <w:rsid w:val="00567EA2"/>
    <w:rsid w:val="005B31BC"/>
    <w:rsid w:val="005B5186"/>
    <w:rsid w:val="005F34A3"/>
    <w:rsid w:val="005F580A"/>
    <w:rsid w:val="005F66C7"/>
    <w:rsid w:val="00611587"/>
    <w:rsid w:val="00653189"/>
    <w:rsid w:val="006E42D9"/>
    <w:rsid w:val="006E659D"/>
    <w:rsid w:val="00704E14"/>
    <w:rsid w:val="00720116"/>
    <w:rsid w:val="00740D90"/>
    <w:rsid w:val="007A1628"/>
    <w:rsid w:val="007A3864"/>
    <w:rsid w:val="007B26E8"/>
    <w:rsid w:val="007C7211"/>
    <w:rsid w:val="007C7DDC"/>
    <w:rsid w:val="007D2DBC"/>
    <w:rsid w:val="007F518C"/>
    <w:rsid w:val="00801BE3"/>
    <w:rsid w:val="0080225E"/>
    <w:rsid w:val="00817A80"/>
    <w:rsid w:val="008517D5"/>
    <w:rsid w:val="00863ADE"/>
    <w:rsid w:val="008977A6"/>
    <w:rsid w:val="008F2A6F"/>
    <w:rsid w:val="00914FE9"/>
    <w:rsid w:val="00943505"/>
    <w:rsid w:val="00A55955"/>
    <w:rsid w:val="00A64820"/>
    <w:rsid w:val="00A67F01"/>
    <w:rsid w:val="00AA1EB1"/>
    <w:rsid w:val="00AA480B"/>
    <w:rsid w:val="00AC250F"/>
    <w:rsid w:val="00AC2548"/>
    <w:rsid w:val="00AD7907"/>
    <w:rsid w:val="00AF75A2"/>
    <w:rsid w:val="00B01903"/>
    <w:rsid w:val="00B166F4"/>
    <w:rsid w:val="00B27424"/>
    <w:rsid w:val="00B40EE2"/>
    <w:rsid w:val="00B52899"/>
    <w:rsid w:val="00BA3904"/>
    <w:rsid w:val="00BD4361"/>
    <w:rsid w:val="00BF6F93"/>
    <w:rsid w:val="00C13C1B"/>
    <w:rsid w:val="00C22455"/>
    <w:rsid w:val="00C72A95"/>
    <w:rsid w:val="00CB1649"/>
    <w:rsid w:val="00CC648A"/>
    <w:rsid w:val="00D172BA"/>
    <w:rsid w:val="00D73BCA"/>
    <w:rsid w:val="00E039D9"/>
    <w:rsid w:val="00E2779D"/>
    <w:rsid w:val="00E9493F"/>
    <w:rsid w:val="00EC05BE"/>
    <w:rsid w:val="00EE7B15"/>
    <w:rsid w:val="00F10276"/>
    <w:rsid w:val="00F55BEB"/>
    <w:rsid w:val="00F927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B0D9"/>
  <w15:chartTrackingRefBased/>
  <w15:docId w15:val="{164AAF22-1641-C147-A542-FC49291F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Theme="minorHAnsi" w:hAnsi="DM Sans" w:cs="Times New Roman (Corps CS)"/>
        <w:sz w:val="18"/>
        <w:szCs w:val="18"/>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219C"/>
    <w:pPr>
      <w:spacing w:before="260" w:line="264" w:lineRule="auto"/>
      <w:jc w:val="both"/>
    </w:pPr>
    <w:rPr>
      <w:lang w:val="nl-NL"/>
    </w:rPr>
  </w:style>
  <w:style w:type="paragraph" w:styleId="Kop1">
    <w:name w:val="heading 1"/>
    <w:basedOn w:val="Standaard"/>
    <w:next w:val="Standaard"/>
    <w:link w:val="Kop1Char"/>
    <w:uiPriority w:val="9"/>
    <w:qFormat/>
    <w:rsid w:val="00B01903"/>
    <w:pPr>
      <w:numPr>
        <w:numId w:val="12"/>
      </w:numPr>
      <w:jc w:val="left"/>
      <w:outlineLvl w:val="0"/>
    </w:pPr>
    <w:rPr>
      <w:b/>
      <w:bCs/>
      <w:noProof/>
      <w:sz w:val="32"/>
      <w:szCs w:val="32"/>
      <w:lang w:val="en-US"/>
    </w:rPr>
  </w:style>
  <w:style w:type="paragraph" w:styleId="Kop2">
    <w:name w:val="heading 2"/>
    <w:basedOn w:val="Kop1"/>
    <w:next w:val="Standaard"/>
    <w:link w:val="Kop2Char"/>
    <w:uiPriority w:val="9"/>
    <w:unhideWhenUsed/>
    <w:qFormat/>
    <w:rsid w:val="008977A6"/>
    <w:pPr>
      <w:numPr>
        <w:ilvl w:val="1"/>
      </w:numPr>
      <w:spacing w:before="200" w:after="100"/>
      <w:ind w:left="993" w:hanging="636"/>
      <w:outlineLvl w:val="1"/>
    </w:pPr>
    <w:rPr>
      <w:rFonts w:ascii="DM Sans Medium" w:hAnsi="DM Sans Medium"/>
      <w:b w:val="0"/>
      <w:bCs w:val="0"/>
      <w:color w:val="22E0E0"/>
      <w:sz w:val="28"/>
      <w:szCs w:val="28"/>
    </w:rPr>
  </w:style>
  <w:style w:type="paragraph" w:styleId="Kop3">
    <w:name w:val="heading 3"/>
    <w:basedOn w:val="Kop2"/>
    <w:next w:val="Standaard"/>
    <w:link w:val="Kop3Char"/>
    <w:uiPriority w:val="9"/>
    <w:unhideWhenUsed/>
    <w:qFormat/>
    <w:rsid w:val="00817A80"/>
    <w:pPr>
      <w:numPr>
        <w:ilvl w:val="2"/>
      </w:numPr>
      <w:spacing w:before="160" w:after="60"/>
      <w:ind w:left="1701" w:hanging="709"/>
      <w:outlineLvl w:val="2"/>
    </w:pPr>
    <w:rPr>
      <w:rFonts w:ascii="DM Sans" w:hAnsi="DM Sans"/>
      <w:color w:val="000000" w:themeColor="text1"/>
      <w:sz w:val="22"/>
      <w:szCs w:val="22"/>
    </w:rPr>
  </w:style>
  <w:style w:type="paragraph" w:styleId="Kop4">
    <w:name w:val="heading 4"/>
    <w:basedOn w:val="Standaard"/>
    <w:next w:val="Standaard"/>
    <w:link w:val="Kop4Char"/>
    <w:uiPriority w:val="9"/>
    <w:semiHidden/>
    <w:unhideWhenUsed/>
    <w:qFormat/>
    <w:rsid w:val="003B2BA6"/>
    <w:pPr>
      <w:keepNext/>
      <w:keepLines/>
      <w:spacing w:before="40"/>
      <w:outlineLvl w:val="3"/>
    </w:pPr>
    <w:rPr>
      <w:rFonts w:ascii="DM Sans Medium" w:eastAsiaTheme="majorEastAsia" w:hAnsi="DM Sans Medium" w:cstheme="majorBidi"/>
      <w:iCs/>
      <w:color w:val="22E0E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1903"/>
    <w:rPr>
      <w:b/>
      <w:bCs/>
      <w:noProof/>
      <w:sz w:val="32"/>
      <w:szCs w:val="32"/>
      <w:lang w:val="en-US"/>
    </w:rPr>
  </w:style>
  <w:style w:type="table" w:styleId="Tabelraster">
    <w:name w:val="Table Grid"/>
    <w:basedOn w:val="Standaardtabel"/>
    <w:uiPriority w:val="39"/>
    <w:rsid w:val="006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Standaard"/>
    <w:uiPriority w:val="99"/>
    <w:rsid w:val="003B2BA6"/>
    <w:pPr>
      <w:autoSpaceDE w:val="0"/>
      <w:autoSpaceDN w:val="0"/>
      <w:adjustRightInd w:val="0"/>
      <w:spacing w:before="0" w:line="288" w:lineRule="auto"/>
      <w:textAlignment w:val="center"/>
    </w:pPr>
    <w:rPr>
      <w:rFonts w:cs="Minion Pro"/>
      <w:color w:val="000000"/>
      <w:sz w:val="20"/>
      <w:szCs w:val="24"/>
      <w:lang w:val="en-US"/>
    </w:rPr>
  </w:style>
  <w:style w:type="paragraph" w:styleId="Koptekst">
    <w:name w:val="header"/>
    <w:basedOn w:val="Standaard"/>
    <w:link w:val="KoptekstChar"/>
    <w:uiPriority w:val="99"/>
    <w:unhideWhenUsed/>
    <w:rsid w:val="00720116"/>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720116"/>
    <w:rPr>
      <w:lang w:val="nl-NL"/>
    </w:rPr>
  </w:style>
  <w:style w:type="paragraph" w:styleId="Voettekst">
    <w:name w:val="footer"/>
    <w:basedOn w:val="Standaard"/>
    <w:link w:val="VoettekstChar"/>
    <w:uiPriority w:val="99"/>
    <w:unhideWhenUsed/>
    <w:rsid w:val="00AF75A2"/>
    <w:pPr>
      <w:tabs>
        <w:tab w:val="center" w:pos="4536"/>
        <w:tab w:val="right" w:pos="9072"/>
      </w:tabs>
      <w:spacing w:before="0"/>
    </w:pPr>
  </w:style>
  <w:style w:type="character" w:customStyle="1" w:styleId="VoettekstChar">
    <w:name w:val="Voettekst Char"/>
    <w:basedOn w:val="Standaardalinea-lettertype"/>
    <w:link w:val="Voettekst"/>
    <w:uiPriority w:val="99"/>
    <w:rsid w:val="00AF75A2"/>
    <w:rPr>
      <w:lang w:val="nl-NL"/>
    </w:rPr>
  </w:style>
  <w:style w:type="paragraph" w:customStyle="1" w:styleId="Address">
    <w:name w:val="Address"/>
    <w:basedOn w:val="Paragraphestandard"/>
    <w:qFormat/>
    <w:rsid w:val="003D5236"/>
    <w:pPr>
      <w:spacing w:line="264" w:lineRule="auto"/>
    </w:pPr>
    <w:rPr>
      <w:rFonts w:cs="DM Sans"/>
      <w:sz w:val="18"/>
      <w:szCs w:val="18"/>
      <w:lang w:val="fr-BE"/>
    </w:rPr>
  </w:style>
  <w:style w:type="character" w:styleId="Subtielebenadrukking">
    <w:name w:val="Subtle Emphasis"/>
    <w:basedOn w:val="Standaardalinea-lettertype"/>
    <w:uiPriority w:val="19"/>
    <w:qFormat/>
    <w:rsid w:val="003D5236"/>
    <w:rPr>
      <w:i/>
      <w:iCs/>
      <w:color w:val="404040" w:themeColor="text1" w:themeTint="BF"/>
    </w:rPr>
  </w:style>
  <w:style w:type="paragraph" w:customStyle="1" w:styleId="Subject">
    <w:name w:val="Subject"/>
    <w:qFormat/>
    <w:rsid w:val="003D5236"/>
    <w:pPr>
      <w:spacing w:line="264" w:lineRule="auto"/>
    </w:pPr>
    <w:rPr>
      <w:rFonts w:cs="DM Sans"/>
      <w:color w:val="000000"/>
    </w:rPr>
  </w:style>
  <w:style w:type="paragraph" w:styleId="Geenafstand">
    <w:name w:val="No Spacing"/>
    <w:uiPriority w:val="1"/>
    <w:qFormat/>
    <w:rsid w:val="00C72A95"/>
    <w:pPr>
      <w:jc w:val="both"/>
    </w:pPr>
    <w:rPr>
      <w:lang w:val="nl-NL"/>
    </w:rPr>
  </w:style>
  <w:style w:type="character" w:customStyle="1" w:styleId="Medium">
    <w:name w:val="Medium"/>
    <w:basedOn w:val="Standaardalinea-lettertype"/>
    <w:uiPriority w:val="1"/>
    <w:qFormat/>
    <w:rsid w:val="008517D5"/>
    <w:rPr>
      <w:rFonts w:ascii="DM Sans Medium" w:hAnsi="DM Sans Medium"/>
      <w:lang w:val="en-US"/>
    </w:rPr>
  </w:style>
  <w:style w:type="paragraph" w:customStyle="1" w:styleId="Typededocument">
    <w:name w:val="Type de document"/>
    <w:qFormat/>
    <w:rsid w:val="00A67F01"/>
    <w:pPr>
      <w:jc w:val="right"/>
    </w:pPr>
    <w:rPr>
      <w:rFonts w:cs="DM Sans"/>
      <w:b/>
      <w:color w:val="000000"/>
      <w:sz w:val="24"/>
    </w:rPr>
  </w:style>
  <w:style w:type="paragraph" w:styleId="Datum">
    <w:name w:val="Date"/>
    <w:basedOn w:val="Subject"/>
    <w:next w:val="Standaard"/>
    <w:link w:val="DatumChar"/>
    <w:uiPriority w:val="99"/>
    <w:unhideWhenUsed/>
    <w:rsid w:val="00B01903"/>
    <w:pPr>
      <w:spacing w:after="800"/>
      <w:jc w:val="right"/>
    </w:pPr>
  </w:style>
  <w:style w:type="character" w:customStyle="1" w:styleId="DatumChar">
    <w:name w:val="Datum Char"/>
    <w:basedOn w:val="Standaardalinea-lettertype"/>
    <w:link w:val="Datum"/>
    <w:uiPriority w:val="99"/>
    <w:rsid w:val="00B01903"/>
    <w:rPr>
      <w:rFonts w:cs="DM Sans"/>
      <w:color w:val="000000"/>
    </w:rPr>
  </w:style>
  <w:style w:type="character" w:customStyle="1" w:styleId="Kop2Char">
    <w:name w:val="Kop 2 Char"/>
    <w:basedOn w:val="Standaardalinea-lettertype"/>
    <w:link w:val="Kop2"/>
    <w:uiPriority w:val="9"/>
    <w:rsid w:val="008977A6"/>
    <w:rPr>
      <w:rFonts w:ascii="DM Sans Medium" w:hAnsi="DM Sans Medium"/>
      <w:noProof/>
      <w:color w:val="22E0E0"/>
      <w:sz w:val="28"/>
      <w:szCs w:val="28"/>
      <w:lang w:val="en-US"/>
    </w:rPr>
  </w:style>
  <w:style w:type="numbering" w:styleId="111111">
    <w:name w:val="Outline List 2"/>
    <w:basedOn w:val="Geenlijst"/>
    <w:uiPriority w:val="99"/>
    <w:semiHidden/>
    <w:unhideWhenUsed/>
    <w:rsid w:val="00A67F01"/>
    <w:pPr>
      <w:numPr>
        <w:numId w:val="11"/>
      </w:numPr>
    </w:pPr>
  </w:style>
  <w:style w:type="character" w:customStyle="1" w:styleId="Kop3Char">
    <w:name w:val="Kop 3 Char"/>
    <w:basedOn w:val="Standaardalinea-lettertype"/>
    <w:link w:val="Kop3"/>
    <w:uiPriority w:val="9"/>
    <w:rsid w:val="00817A80"/>
    <w:rPr>
      <w:noProof/>
      <w:color w:val="000000" w:themeColor="text1"/>
      <w:sz w:val="22"/>
      <w:szCs w:val="22"/>
      <w:lang w:val="en-US"/>
    </w:rPr>
  </w:style>
  <w:style w:type="paragraph" w:styleId="Lijstalinea">
    <w:name w:val="List Paragraph"/>
    <w:basedOn w:val="Standaard"/>
    <w:uiPriority w:val="34"/>
    <w:qFormat/>
    <w:rsid w:val="00123BCA"/>
    <w:pPr>
      <w:numPr>
        <w:ilvl w:val="1"/>
        <w:numId w:val="13"/>
      </w:numPr>
      <w:spacing w:before="120"/>
      <w:contextualSpacing/>
    </w:pPr>
    <w:rPr>
      <w:noProof/>
      <w:lang w:val="fr-BE"/>
    </w:rPr>
  </w:style>
  <w:style w:type="character" w:customStyle="1" w:styleId="Dateturquoise">
    <w:name w:val="Date turquoise"/>
    <w:basedOn w:val="Standaardalinea-lettertype"/>
    <w:uiPriority w:val="1"/>
    <w:qFormat/>
    <w:rsid w:val="00E2779D"/>
    <w:rPr>
      <w:color w:val="22E0E0"/>
    </w:rPr>
  </w:style>
  <w:style w:type="character" w:customStyle="1" w:styleId="Kop4Char">
    <w:name w:val="Kop 4 Char"/>
    <w:basedOn w:val="Standaardalinea-lettertype"/>
    <w:link w:val="Kop4"/>
    <w:uiPriority w:val="9"/>
    <w:semiHidden/>
    <w:rsid w:val="003B2BA6"/>
    <w:rPr>
      <w:rFonts w:ascii="DM Sans Medium" w:eastAsiaTheme="majorEastAsia" w:hAnsi="DM Sans Medium" w:cstheme="majorBidi"/>
      <w:iCs/>
      <w:color w:val="22E0E0"/>
      <w:sz w:val="20"/>
      <w:lang w:val="nl-NL"/>
    </w:rPr>
  </w:style>
  <w:style w:type="character" w:customStyle="1" w:styleId="Bold">
    <w:name w:val="Bold"/>
    <w:basedOn w:val="Standaardalinea-lettertype"/>
    <w:uiPriority w:val="1"/>
    <w:qFormat/>
    <w:rsid w:val="004B3699"/>
    <w:rPr>
      <w:rFonts w:ascii="DM Sans" w:hAnsi="DM Sans"/>
      <w:b/>
      <w:bCs/>
      <w:i w:val="0"/>
      <w:noProof/>
      <w:lang w:val="en-US" w:eastAsia="fr-FR"/>
    </w:rPr>
  </w:style>
  <w:style w:type="character" w:styleId="Hyperlink">
    <w:name w:val="Hyperlink"/>
    <w:basedOn w:val="Standaardalinea-lettertype"/>
    <w:uiPriority w:val="99"/>
    <w:unhideWhenUsed/>
    <w:rsid w:val="004B3699"/>
    <w:rPr>
      <w:color w:val="0563C1" w:themeColor="hyperlink"/>
      <w:u w:val="single"/>
    </w:rPr>
  </w:style>
  <w:style w:type="character" w:styleId="Onopgelostemelding">
    <w:name w:val="Unresolved Mention"/>
    <w:basedOn w:val="Standaardalinea-lettertype"/>
    <w:uiPriority w:val="99"/>
    <w:semiHidden/>
    <w:unhideWhenUsed/>
    <w:rsid w:val="004B3699"/>
    <w:rPr>
      <w:color w:val="605E5C"/>
      <w:shd w:val="clear" w:color="auto" w:fill="E1DFDD"/>
    </w:rPr>
  </w:style>
  <w:style w:type="paragraph" w:customStyle="1" w:styleId="Orderedlist-level1">
    <w:name w:val="Ordered list - level 1"/>
    <w:basedOn w:val="Standaard"/>
    <w:rsid w:val="004B3699"/>
    <w:pPr>
      <w:numPr>
        <w:numId w:val="22"/>
      </w:numPr>
    </w:pPr>
  </w:style>
  <w:style w:type="paragraph" w:customStyle="1" w:styleId="Annex">
    <w:name w:val="Annex"/>
    <w:basedOn w:val="Standaard"/>
    <w:qFormat/>
    <w:rsid w:val="006E42D9"/>
    <w:pPr>
      <w:snapToGrid w:val="0"/>
      <w:contextualSpacing/>
    </w:pPr>
    <w:rPr>
      <w: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635656">
      <w:bodyDiv w:val="1"/>
      <w:marLeft w:val="0"/>
      <w:marRight w:val="0"/>
      <w:marTop w:val="0"/>
      <w:marBottom w:val="0"/>
      <w:divBdr>
        <w:top w:val="none" w:sz="0" w:space="0" w:color="auto"/>
        <w:left w:val="none" w:sz="0" w:space="0" w:color="auto"/>
        <w:bottom w:val="none" w:sz="0" w:space="0" w:color="auto"/>
        <w:right w:val="none" w:sz="0" w:space="0" w:color="auto"/>
      </w:divBdr>
    </w:div>
    <w:div w:id="799109146">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1903632542">
      <w:bodyDiv w:val="1"/>
      <w:marLeft w:val="0"/>
      <w:marRight w:val="0"/>
      <w:marTop w:val="0"/>
      <w:marBottom w:val="0"/>
      <w:divBdr>
        <w:top w:val="none" w:sz="0" w:space="0" w:color="auto"/>
        <w:left w:val="none" w:sz="0" w:space="0" w:color="auto"/>
        <w:bottom w:val="none" w:sz="0" w:space="0" w:color="auto"/>
        <w:right w:val="none" w:sz="0" w:space="0" w:color="auto"/>
      </w:divBdr>
    </w:div>
    <w:div w:id="1906601977">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2519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Berquin</dc:creator>
  <cp:keywords/>
  <dc:description/>
  <cp:lastModifiedBy>Melissa De Brucker</cp:lastModifiedBy>
  <cp:revision>4</cp:revision>
  <cp:lastPrinted>2022-06-21T08:11:00Z</cp:lastPrinted>
  <dcterms:created xsi:type="dcterms:W3CDTF">2022-11-30T13:39:00Z</dcterms:created>
  <dcterms:modified xsi:type="dcterms:W3CDTF">2022-11-30T13:42:00Z</dcterms:modified>
</cp:coreProperties>
</file>